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92" w:rsidRPr="007C7D92" w:rsidRDefault="007C7D92" w:rsidP="007C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D92"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</w:t>
      </w:r>
    </w:p>
    <w:p w:rsidR="007C7D92" w:rsidRPr="007C7D92" w:rsidRDefault="007C7D92" w:rsidP="007C7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D92">
        <w:rPr>
          <w:rFonts w:ascii="Times New Roman" w:hAnsi="Times New Roman" w:cs="Times New Roman"/>
          <w:b/>
          <w:sz w:val="24"/>
          <w:szCs w:val="24"/>
        </w:rPr>
        <w:t>МУНИЦИПАЛЬНОГО ОКРУГА «ИНТА» РЕСПУБЛИКИ КОМИ</w:t>
      </w:r>
    </w:p>
    <w:p w:rsidR="007C7D92" w:rsidRPr="007C7D92" w:rsidRDefault="007C7D92" w:rsidP="007C7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851"/>
        <w:gridCol w:w="1559"/>
        <w:gridCol w:w="2126"/>
        <w:gridCol w:w="1560"/>
        <w:gridCol w:w="1559"/>
      </w:tblGrid>
      <w:tr w:rsidR="00982B73" w:rsidRPr="007C7D92" w:rsidTr="007C7D92">
        <w:tc>
          <w:tcPr>
            <w:tcW w:w="568" w:type="dxa"/>
          </w:tcPr>
          <w:p w:rsidR="00982B73" w:rsidRPr="007C7D92" w:rsidRDefault="00982B73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39" w:type="dxa"/>
            <w:gridSpan w:val="6"/>
            <w:vAlign w:val="center"/>
          </w:tcPr>
          <w:p w:rsidR="00982B73" w:rsidRPr="007C7D92" w:rsidRDefault="007C7D92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2B73" w:rsidRPr="007C7D92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спорта»</w:t>
            </w:r>
          </w:p>
        </w:tc>
      </w:tr>
      <w:tr w:rsidR="00982B73" w:rsidRPr="007C7D92" w:rsidTr="007C7D92">
        <w:tc>
          <w:tcPr>
            <w:tcW w:w="568" w:type="dxa"/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655" w:type="dxa"/>
            <w:gridSpan w:val="5"/>
          </w:tcPr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 xml:space="preserve">Отдел спорта администрации муниципального округа 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Инта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82B73" w:rsidRPr="007C7D92" w:rsidTr="007C7D92">
        <w:tc>
          <w:tcPr>
            <w:tcW w:w="568" w:type="dxa"/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655" w:type="dxa"/>
            <w:gridSpan w:val="5"/>
          </w:tcPr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Данная муниципальная программа не предусматривает наличие подпрограмм</w:t>
            </w:r>
          </w:p>
        </w:tc>
      </w:tr>
      <w:tr w:rsidR="00982B73" w:rsidRPr="007C7D92" w:rsidTr="007C7D92">
        <w:tc>
          <w:tcPr>
            <w:tcW w:w="568" w:type="dxa"/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655" w:type="dxa"/>
            <w:gridSpan w:val="5"/>
          </w:tcPr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физической культуры и спорта и создание условий для предоставления качественных услуг в сфере физической культуры и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 xml:space="preserve"> спорта в муниципальном округе «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Инта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Коми</w:t>
            </w:r>
          </w:p>
        </w:tc>
      </w:tr>
      <w:tr w:rsidR="00982B73" w:rsidRPr="007C7D92" w:rsidTr="007C7D92">
        <w:tc>
          <w:tcPr>
            <w:tcW w:w="568" w:type="dxa"/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655" w:type="dxa"/>
            <w:gridSpan w:val="5"/>
          </w:tcPr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1. Развитие инфраструктуры физической культуры и спорта.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обеспечения деятельности учреждений, осуществляющих физкультурно-спортивную работу с населением.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3. Обеспечение реализации муниципальной программы</w:t>
            </w:r>
          </w:p>
        </w:tc>
      </w:tr>
      <w:tr w:rsidR="00982B73" w:rsidRPr="007C7D92" w:rsidTr="007C7D92">
        <w:tc>
          <w:tcPr>
            <w:tcW w:w="568" w:type="dxa"/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7655" w:type="dxa"/>
            <w:gridSpan w:val="5"/>
          </w:tcPr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1. Оказание муниципальных услуг (выполнение работ) физкультурно-спортивными учреждениями, %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2. Выполнение учреждениями спортивной направленности муниципального задания в полном объеме, %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3. Доля спортсменов муниципального образования, включенных в составы спортивных сборных команд Республики Коми, в общем количестве занимающихся на этапах спортивной подготовки в организациях ведомственной принадлежности физической культуры и спорта, %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4. Доля граждан, систематически занимающихся физической культурой и спортом, в возрасте 3 - 79 лет (в общей численности граждан, не имеющих противопоказаний и ограничений для занятий физической культурой и спортом), %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5.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%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 xml:space="preserve">6. Доля граждан, выполнивших нормативы Всероссийского физкультурно-спортивного комплекса 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 xml:space="preserve"> (ГТО), в общей численности населения, принявшего участие в выполнении нормативов Всероссийского физкультурно-спортивного 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комплекса «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 xml:space="preserve"> (ГТО), %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7. 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8. Выплата призов в денежной форме для одаренных детей и талантливой молодежи сферы физической культуры и спорта, ед.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9. Исполнение мероприятий муниципальной программы, %</w:t>
            </w:r>
          </w:p>
        </w:tc>
      </w:tr>
      <w:tr w:rsidR="00982B73" w:rsidRPr="007C7D92" w:rsidTr="007C7D92">
        <w:tc>
          <w:tcPr>
            <w:tcW w:w="568" w:type="dxa"/>
            <w:tcBorders>
              <w:bottom w:val="single" w:sz="4" w:space="0" w:color="auto"/>
            </w:tcBorders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:rsidR="007C7D92" w:rsidRPr="007C7D92" w:rsidRDefault="007C7D92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Сроки реализации: 2025 - 2030 годы;</w:t>
            </w:r>
          </w:p>
          <w:p w:rsidR="00982B73" w:rsidRPr="007C7D92" w:rsidRDefault="007C7D92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этапы реализации не выделяются.</w:t>
            </w:r>
          </w:p>
        </w:tc>
      </w:tr>
      <w:tr w:rsidR="0049731B" w:rsidRPr="007C7D92" w:rsidTr="007C7D92">
        <w:tc>
          <w:tcPr>
            <w:tcW w:w="568" w:type="dxa"/>
            <w:vMerge w:val="restart"/>
          </w:tcPr>
          <w:p w:rsidR="0049731B" w:rsidRPr="007C7D92" w:rsidRDefault="0049731B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  <w:vMerge w:val="restart"/>
          </w:tcPr>
          <w:p w:rsidR="0049731B" w:rsidRPr="007C7D92" w:rsidRDefault="0049731B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31B" w:rsidRPr="007C7D92" w:rsidRDefault="0049731B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7D92" w:rsidRDefault="007C7D92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</w:t>
            </w:r>
          </w:p>
          <w:p w:rsidR="0049731B" w:rsidRPr="007C7D92" w:rsidRDefault="0049731B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C7D92" w:rsidRDefault="0049731B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Средства республика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нского бюджета Республики Коми,</w:t>
            </w:r>
          </w:p>
          <w:p w:rsidR="0049731B" w:rsidRPr="007C7D92" w:rsidRDefault="0049731B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7D92" w:rsidRDefault="007C7D92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бюджета,</w:t>
            </w:r>
          </w:p>
          <w:p w:rsidR="0049731B" w:rsidRPr="007C7D92" w:rsidRDefault="0049731B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C7D92" w:rsidRDefault="007C7D92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49731B" w:rsidRPr="007C7D92" w:rsidRDefault="0049731B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9731B" w:rsidRPr="007C7D92" w:rsidTr="007C7D92">
        <w:tc>
          <w:tcPr>
            <w:tcW w:w="568" w:type="dxa"/>
            <w:vMerge/>
          </w:tcPr>
          <w:p w:rsidR="0049731B" w:rsidRPr="007C7D92" w:rsidRDefault="0049731B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9731B" w:rsidRPr="007C7D92" w:rsidRDefault="0049731B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31B" w:rsidRPr="007C7D92" w:rsidRDefault="0049731B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31B" w:rsidRPr="007C7D92" w:rsidRDefault="0049731B" w:rsidP="007C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731B" w:rsidRPr="007C7D92" w:rsidRDefault="0049731B" w:rsidP="00C0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005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="00C005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731B" w:rsidRPr="007C7D92" w:rsidRDefault="0049731B" w:rsidP="007C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159 328,1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31B" w:rsidRPr="007C7D92" w:rsidRDefault="0049731B" w:rsidP="007C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217 724,5</w:t>
            </w:r>
          </w:p>
        </w:tc>
      </w:tr>
      <w:tr w:rsidR="0049731B" w:rsidRPr="007C7D92" w:rsidTr="007C7D92">
        <w:tc>
          <w:tcPr>
            <w:tcW w:w="568" w:type="dxa"/>
            <w:vMerge/>
          </w:tcPr>
          <w:p w:rsidR="0049731B" w:rsidRPr="007C7D92" w:rsidRDefault="0049731B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9731B" w:rsidRPr="007C7D92" w:rsidRDefault="0049731B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31B" w:rsidRPr="007C7D92" w:rsidRDefault="0049731B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31B" w:rsidRPr="007C7D92" w:rsidRDefault="0049731B" w:rsidP="007C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731B" w:rsidRPr="005D0F92" w:rsidRDefault="005D0F92" w:rsidP="005D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92">
              <w:rPr>
                <w:rFonts w:ascii="Times New Roman" w:hAnsi="Times New Roman" w:cs="Times New Roman"/>
                <w:sz w:val="24"/>
                <w:szCs w:val="24"/>
              </w:rPr>
              <w:t>48 798,0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731B" w:rsidRPr="00C005CB" w:rsidRDefault="005D0F92" w:rsidP="007C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0F92">
              <w:rPr>
                <w:rFonts w:ascii="Times New Roman" w:hAnsi="Times New Roman" w:cs="Times New Roman"/>
                <w:sz w:val="24"/>
                <w:szCs w:val="24"/>
              </w:rPr>
              <w:t>171 132,7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31B" w:rsidRPr="007C7D92" w:rsidRDefault="00C005CB" w:rsidP="00C0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49731B" w:rsidRPr="007C7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731B" w:rsidRPr="007C7D92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0F92" w:rsidRPr="007C7D92" w:rsidTr="007C7D92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5D0F92" w:rsidRPr="007C7D92" w:rsidRDefault="005D0F92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D0F92" w:rsidRPr="007C7D92" w:rsidRDefault="005D0F92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0F92" w:rsidRPr="007C7D92" w:rsidRDefault="005D0F92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F92" w:rsidRPr="007C7D92" w:rsidRDefault="005D0F92" w:rsidP="007C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F92" w:rsidRPr="005D0F92" w:rsidRDefault="005D0F92" w:rsidP="005D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92">
              <w:rPr>
                <w:rFonts w:ascii="Times New Roman" w:hAnsi="Times New Roman" w:cs="Times New Roman"/>
                <w:sz w:val="24"/>
                <w:szCs w:val="24"/>
              </w:rPr>
              <w:t>48 798,0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0F92" w:rsidRPr="005D0F92" w:rsidRDefault="005D0F92" w:rsidP="005D0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92">
              <w:rPr>
                <w:rFonts w:ascii="Times New Roman" w:hAnsi="Times New Roman" w:cs="Times New Roman"/>
                <w:sz w:val="24"/>
                <w:szCs w:val="24"/>
              </w:rPr>
              <w:t>111 266,1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F92" w:rsidRPr="007C7D92" w:rsidRDefault="005D0F92" w:rsidP="00C0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F92" w:rsidRPr="007C7D92" w:rsidTr="007C7D92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5D0F92" w:rsidRPr="007C7D92" w:rsidRDefault="005D0F92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D0F92" w:rsidRPr="007C7D92" w:rsidRDefault="005D0F92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0F92" w:rsidRPr="007C7D92" w:rsidRDefault="005D0F92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F92" w:rsidRPr="007C7D92" w:rsidRDefault="005D0F92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0F92" w:rsidRPr="005D0F92" w:rsidRDefault="005D0F92" w:rsidP="005D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F92">
              <w:rPr>
                <w:rFonts w:ascii="Times New Roman" w:hAnsi="Times New Roman" w:cs="Times New Roman"/>
                <w:sz w:val="24"/>
                <w:szCs w:val="24"/>
              </w:rPr>
              <w:t>48 798,0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0F92" w:rsidRPr="007C7D92" w:rsidRDefault="005D0F92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125 998,9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0F92" w:rsidRPr="007C7D92" w:rsidRDefault="005D0F92" w:rsidP="007C7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174 796,9</w:t>
            </w:r>
          </w:p>
        </w:tc>
      </w:tr>
      <w:tr w:rsidR="00982B73" w:rsidRPr="007C7D92" w:rsidTr="007C7D92">
        <w:tc>
          <w:tcPr>
            <w:tcW w:w="568" w:type="dxa"/>
            <w:tcBorders>
              <w:top w:val="single" w:sz="4" w:space="0" w:color="auto"/>
            </w:tcBorders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82B73" w:rsidRPr="007C7D92" w:rsidRDefault="00982B73" w:rsidP="007C7D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</w:tcBorders>
          </w:tcPr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К 2030 году ожидается достижение следующих результатов: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1. Оказание муниципальных услуг (выполнение работ) физкультурно-спортивными учреждениями - 100%.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2. Выполнение учреждениями спортивной направленности муниципального задания в полном объеме - 100%.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3. Доля спортсменов муниципального образования, включенных в составы спортивных сборных команд Республики Коми, в общем количестве занимающихся на этапах спортивной подготовки в организациях ведомственной принадлежности физической культуры и спорта - не менее 4,5%.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4. Доля граждан, систематически занимающихся физической культурой и спортом, в возрасте 3 - 79 лет (в общей численности граждан, не имеющих противопоказаний и ограничений для занятий физической культурой и спортом) - 70%.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5.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- 17%.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 xml:space="preserve">6. Доля граждан, выполнивших нормативы Всероссийского физкультурно-спортивного комплекса 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 xml:space="preserve"> (ГТО), в общей численности населения, принявшего участие в выполнении нормативов Всероссийского физк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ультурно-спортивного комплекса «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</w:t>
            </w:r>
            <w:r w:rsidR="007C7D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 xml:space="preserve"> (ГТО) - не менее 50%.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7. Уровень обеспеченности граждан спортивными сооружениями исходя из единовременной пропускной способности объектов спорта - 75%.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8. Выплата призов в денежной форме для одаренных детей и талантливой молодежи сферы физической культуры и спорта - 15 призов ежегодно.</w:t>
            </w:r>
          </w:p>
          <w:p w:rsidR="00982B73" w:rsidRPr="007C7D92" w:rsidRDefault="00982B73" w:rsidP="007C7D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D92">
              <w:rPr>
                <w:rFonts w:ascii="Times New Roman" w:hAnsi="Times New Roman" w:cs="Times New Roman"/>
                <w:sz w:val="24"/>
                <w:szCs w:val="24"/>
              </w:rPr>
              <w:t>9. Исполнение мероприятий муниципальной программы - не менее 95%</w:t>
            </w:r>
          </w:p>
        </w:tc>
      </w:tr>
    </w:tbl>
    <w:p w:rsidR="00982B73" w:rsidRPr="007C7D92" w:rsidRDefault="00982B73" w:rsidP="007C7D9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982B73" w:rsidRPr="007C7D92" w:rsidSect="007C7D9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92" w:rsidRDefault="007C7D92" w:rsidP="007C7D92">
      <w:pPr>
        <w:spacing w:after="0" w:line="240" w:lineRule="auto"/>
      </w:pPr>
      <w:r>
        <w:separator/>
      </w:r>
    </w:p>
  </w:endnote>
  <w:endnote w:type="continuationSeparator" w:id="0">
    <w:p w:rsidR="007C7D92" w:rsidRDefault="007C7D92" w:rsidP="007C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92" w:rsidRDefault="007C7D92" w:rsidP="007C7D92">
      <w:pPr>
        <w:spacing w:after="0" w:line="240" w:lineRule="auto"/>
      </w:pPr>
      <w:r>
        <w:separator/>
      </w:r>
    </w:p>
  </w:footnote>
  <w:footnote w:type="continuationSeparator" w:id="0">
    <w:p w:rsidR="007C7D92" w:rsidRDefault="007C7D92" w:rsidP="007C7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73"/>
    <w:rsid w:val="001925FB"/>
    <w:rsid w:val="001C31AC"/>
    <w:rsid w:val="004852DC"/>
    <w:rsid w:val="0049731B"/>
    <w:rsid w:val="004D0507"/>
    <w:rsid w:val="005D0F92"/>
    <w:rsid w:val="006B76C5"/>
    <w:rsid w:val="007C7D92"/>
    <w:rsid w:val="00982B73"/>
    <w:rsid w:val="00C0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B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2B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2B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982B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2B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2B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2B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2B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B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7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92"/>
  </w:style>
  <w:style w:type="paragraph" w:styleId="a7">
    <w:name w:val="footer"/>
    <w:basedOn w:val="a"/>
    <w:link w:val="a8"/>
    <w:uiPriority w:val="99"/>
    <w:unhideWhenUsed/>
    <w:rsid w:val="007C7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B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82B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2B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982B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2B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2B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2B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2B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2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B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7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92"/>
  </w:style>
  <w:style w:type="paragraph" w:styleId="a7">
    <w:name w:val="footer"/>
    <w:basedOn w:val="a"/>
    <w:link w:val="a8"/>
    <w:uiPriority w:val="99"/>
    <w:unhideWhenUsed/>
    <w:rsid w:val="007C7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Юкса Ольга Александровна</dc:creator>
  <cp:lastModifiedBy>Дьяченко Ирина</cp:lastModifiedBy>
  <cp:revision>7</cp:revision>
  <cp:lastPrinted>2025-11-10T05:33:00Z</cp:lastPrinted>
  <dcterms:created xsi:type="dcterms:W3CDTF">2025-11-10T10:30:00Z</dcterms:created>
  <dcterms:modified xsi:type="dcterms:W3CDTF">2025-11-10T11:31:00Z</dcterms:modified>
</cp:coreProperties>
</file>